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Default="002A1169"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rsidR="007D05E9" w:rsidRDefault="007D05E9" w:rsidP="00ED199A">
      <w:pPr>
        <w:pBdr>
          <w:top w:val="nil"/>
          <w:left w:val="nil"/>
          <w:bottom w:val="nil"/>
          <w:right w:val="nil"/>
          <w:between w:val="nil"/>
          <w:bar w:val="nil"/>
        </w:pBdr>
        <w:ind w:left="2268"/>
        <w:jc w:val="both"/>
      </w:pPr>
    </w:p>
    <w:p w:rsidR="002E2AD6" w:rsidRPr="003F3936" w:rsidRDefault="002A1169"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68/2024</w:t>
      </w:r>
    </w:p>
    <w:p w:rsidR="007D05E9" w:rsidRPr="003F3936" w:rsidRDefault="007D05E9" w:rsidP="007D05E9">
      <w:pPr>
        <w:ind w:left="2268"/>
        <w:jc w:val="both"/>
        <w:rPr>
          <w:b/>
          <w:lang w:val="en-US"/>
        </w:rPr>
      </w:pPr>
    </w:p>
    <w:p w:rsidR="001D6557" w:rsidRPr="003F3936" w:rsidRDefault="002A1169" w:rsidP="001D6557">
      <w:pPr>
        <w:ind w:left="2268"/>
        <w:jc w:val="both"/>
        <w:rPr>
          <w:b/>
          <w:lang w:val="en-US"/>
        </w:rPr>
      </w:pPr>
      <w:r>
        <w:rPr>
          <w:b/>
          <w:bCs/>
          <w:bdr w:val="nil"/>
          <w:lang w:val="en-US"/>
        </w:rPr>
        <w:t>EIMA Energy: focus on agriculture on islands and in wooded areas.</w:t>
      </w:r>
    </w:p>
    <w:p w:rsidR="001D6557" w:rsidRPr="003F3936" w:rsidRDefault="001D6557" w:rsidP="001D6557">
      <w:pPr>
        <w:ind w:left="2268"/>
        <w:jc w:val="both"/>
        <w:rPr>
          <w:b/>
          <w:lang w:val="en-US"/>
        </w:rPr>
      </w:pPr>
    </w:p>
    <w:p w:rsidR="001D6557" w:rsidRPr="003F3936" w:rsidRDefault="002A1169" w:rsidP="001D6557">
      <w:pPr>
        <w:ind w:left="2268"/>
        <w:jc w:val="both"/>
        <w:rPr>
          <w:b/>
          <w:lang w:val="en-US"/>
        </w:rPr>
      </w:pPr>
      <w:r>
        <w:rPr>
          <w:b/>
          <w:bCs/>
          <w:bdr w:val="nil"/>
          <w:lang w:val="en-US"/>
        </w:rPr>
        <w:t>The bioeconomy finds important testing grounds even in geographically limited areas such as small islands or out-of-the-way mountainous areas. In this regard, today's EIMA Energy program has proposed two interesting initiatives linked to two projects; th</w:t>
      </w:r>
      <w:r>
        <w:rPr>
          <w:b/>
          <w:bCs/>
          <w:bdr w:val="nil"/>
          <w:lang w:val="en-US"/>
        </w:rPr>
        <w:t xml:space="preserve">e first "Agri-Culture" to deal with the first biodistrict activated in the island economy of Capraia, and the other focused on the modern relaunch of a small chestnut grove in Calabria with centuries-old plants. </w:t>
      </w:r>
    </w:p>
    <w:p w:rsidR="001D6557" w:rsidRPr="003F3936" w:rsidRDefault="001D6557" w:rsidP="001D6557">
      <w:pPr>
        <w:ind w:left="2268"/>
        <w:jc w:val="both"/>
        <w:rPr>
          <w:b/>
          <w:lang w:val="en-US"/>
        </w:rPr>
      </w:pPr>
    </w:p>
    <w:p w:rsidR="001D6557" w:rsidRPr="003F3936" w:rsidRDefault="002A1169" w:rsidP="001D6557">
      <w:pPr>
        <w:ind w:left="2268"/>
        <w:jc w:val="both"/>
        <w:rPr>
          <w:lang w:val="en-US"/>
        </w:rPr>
      </w:pPr>
      <w:r>
        <w:rPr>
          <w:bCs/>
          <w:bdr w:val="nil"/>
          <w:lang w:val="en-US"/>
        </w:rPr>
        <w:t xml:space="preserve">The </w:t>
      </w:r>
      <w:proofErr w:type="spellStart"/>
      <w:r>
        <w:rPr>
          <w:bCs/>
          <w:bdr w:val="nil"/>
          <w:lang w:val="en-US"/>
        </w:rPr>
        <w:t>Agri</w:t>
      </w:r>
      <w:proofErr w:type="spellEnd"/>
      <w:r>
        <w:rPr>
          <w:bCs/>
          <w:bdr w:val="nil"/>
          <w:lang w:val="en-US"/>
        </w:rPr>
        <w:t>-Culture project, implemented by Chimica Verde Bionet (CVB), aims to enhance the agricultural and cultural heritage of the Island of Capraia with funding from the NRRP. The island of Capraia has a lengthy agricu</w:t>
      </w:r>
      <w:r>
        <w:rPr>
          <w:bCs/>
          <w:bdr w:val="nil"/>
          <w:lang w:val="en-US"/>
        </w:rPr>
        <w:t>ltural tradition that must be protected – this was discussed during the meeting coordinated by Sofia Mannelli (Councillor of ITABIA and President of CVB) - and today in the small plots of land, nestled on steep and rocky slopes, young entrepreneurs are rel</w:t>
      </w:r>
      <w:r>
        <w:rPr>
          <w:bCs/>
          <w:bdr w:val="nil"/>
          <w:lang w:val="en-US"/>
        </w:rPr>
        <w:t>aunching organic horticultural and aromatic herb crops, bee and g</w:t>
      </w:r>
      <w:bookmarkStart w:id="1" w:name="_GoBack"/>
      <w:bookmarkEnd w:id="1"/>
      <w:r>
        <w:rPr>
          <w:bCs/>
          <w:bdr w:val="nil"/>
          <w:lang w:val="en-US"/>
        </w:rPr>
        <w:t xml:space="preserve">oat farming, wine and oil production. This so-called heroic agriculture characterizes many smaller islands and constitutes a </w:t>
      </w:r>
      <w:r w:rsidR="003F3936">
        <w:rPr>
          <w:bCs/>
          <w:bdr w:val="nil"/>
          <w:lang w:val="en-US"/>
        </w:rPr>
        <w:t>source of income and also a bulw</w:t>
      </w:r>
      <w:r>
        <w:rPr>
          <w:bCs/>
          <w:bdr w:val="nil"/>
          <w:lang w:val="en-US"/>
        </w:rPr>
        <w:t>ark for the conservation of the te</w:t>
      </w:r>
      <w:r>
        <w:rPr>
          <w:bCs/>
          <w:bdr w:val="nil"/>
          <w:lang w:val="en-US"/>
        </w:rPr>
        <w:t>rritory and the maintenance of local biodiversity. Much has been accomplished, but there is still work to be done to improve the integration and sustainability of supply chains, for example by spreading virtuous models to many other similar islands. The me</w:t>
      </w:r>
      <w:r>
        <w:rPr>
          <w:bCs/>
          <w:bdr w:val="nil"/>
          <w:lang w:val="en-US"/>
        </w:rPr>
        <w:t>eting included representatives from Greek islands of great charm such as the Sporades, described today by the journalist Teodoro Sdroulias. At the close of the meeting, Mannelli launched the next edition of Capraia Smart Island 2025 which will be held in M</w:t>
      </w:r>
      <w:r>
        <w:rPr>
          <w:bCs/>
          <w:bdr w:val="nil"/>
          <w:lang w:val="en-US"/>
        </w:rPr>
        <w:t xml:space="preserve">ay 2025. In the afternoon, Raffaele Spinelli (ITABIA) presented “A project for the recovery of fruit-bearing chestnut groves” to an audience of industry professionals. The description concerned a pilot project in Sant'Agata d'Esaro (CS)”. In our homeland, </w:t>
      </w:r>
      <w:r>
        <w:rPr>
          <w:bCs/>
          <w:bdr w:val="nil"/>
          <w:lang w:val="en-US"/>
        </w:rPr>
        <w:t xml:space="preserve">the chestnut tree has characterized the economic and social history of the mountains for centuries – explained Spinelli – providing the subsistence and prosperity of the populations in a particularly poor and difficult environment. At the beginning of the </w:t>
      </w:r>
      <w:r>
        <w:rPr>
          <w:bCs/>
          <w:bdr w:val="nil"/>
          <w:lang w:val="en-US"/>
        </w:rPr>
        <w:t>20th century, Italian chestnut groves covered 800,000 hectares and produced 600,000 tons of chestnuts per year, that is, almost 20% of the total value extracted from Italian forests. Then, the advent of various diseases along with the economic and social c</w:t>
      </w:r>
      <w:r>
        <w:rPr>
          <w:bCs/>
          <w:bdr w:val="nil"/>
          <w:lang w:val="en-US"/>
        </w:rPr>
        <w:t>hanges in Italy led to an inexorable decline. By 1930, the surface area covered by chestnut groves had dropped to 500,000 hectares and production to 400,000 tons per year. In 1970, the chestnut groves occupied only 145,000 hectares, and today they are just</w:t>
      </w:r>
      <w:r>
        <w:rPr>
          <w:bCs/>
          <w:bdr w:val="nil"/>
          <w:lang w:val="en-US"/>
        </w:rPr>
        <w:t xml:space="preserve"> over 50,000. However - Spinelli added - the chestnut heritage that history has given us is still rich in new possibilities; the recovery of abandoned chestnut groves and the management of those in operation is still possible and desirable, but the actions</w:t>
      </w:r>
      <w:r>
        <w:rPr>
          <w:bCs/>
          <w:bdr w:val="nil"/>
          <w:lang w:val="en-US"/>
        </w:rPr>
        <w:t xml:space="preserve"> needed to implement this are often too imprecise, ineffective and expensive, especially because the technical skills necessary to make them more sustainable are still not very widespread and well known.  </w:t>
      </w:r>
    </w:p>
    <w:p w:rsidR="00E62EF9" w:rsidRPr="003F3936" w:rsidRDefault="00E62EF9" w:rsidP="003D344F">
      <w:pPr>
        <w:ind w:left="2127" w:right="-150"/>
        <w:jc w:val="both"/>
        <w:rPr>
          <w:sz w:val="23"/>
          <w:szCs w:val="23"/>
          <w:lang w:val="en-US"/>
        </w:rPr>
      </w:pPr>
    </w:p>
    <w:p w:rsidR="00774B84" w:rsidRPr="004A0CB8" w:rsidRDefault="002A1169" w:rsidP="003D344F">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69" w:rsidRDefault="002A1169">
      <w:r>
        <w:separator/>
      </w:r>
    </w:p>
  </w:endnote>
  <w:endnote w:type="continuationSeparator" w:id="0">
    <w:p w:rsidR="002A1169" w:rsidRDefault="002A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69" w:rsidRDefault="002A1169">
      <w:r>
        <w:separator/>
      </w:r>
    </w:p>
  </w:footnote>
  <w:footnote w:type="continuationSeparator" w:id="0">
    <w:p w:rsidR="002A1169" w:rsidRDefault="002A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2A1169">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80B5F"/>
    <w:rsid w:val="001C4FAA"/>
    <w:rsid w:val="001D6557"/>
    <w:rsid w:val="001E4BD1"/>
    <w:rsid w:val="001E5DAA"/>
    <w:rsid w:val="001E6D16"/>
    <w:rsid w:val="001F54A2"/>
    <w:rsid w:val="00210A76"/>
    <w:rsid w:val="002205D6"/>
    <w:rsid w:val="00230A4C"/>
    <w:rsid w:val="00261159"/>
    <w:rsid w:val="00283EB9"/>
    <w:rsid w:val="002A1169"/>
    <w:rsid w:val="002B768B"/>
    <w:rsid w:val="002C3A99"/>
    <w:rsid w:val="002D6176"/>
    <w:rsid w:val="002E2AD6"/>
    <w:rsid w:val="003728AA"/>
    <w:rsid w:val="0038239F"/>
    <w:rsid w:val="003916BF"/>
    <w:rsid w:val="00392F74"/>
    <w:rsid w:val="003B7256"/>
    <w:rsid w:val="003C4461"/>
    <w:rsid w:val="003C7901"/>
    <w:rsid w:val="003D342C"/>
    <w:rsid w:val="003D344F"/>
    <w:rsid w:val="003E0060"/>
    <w:rsid w:val="003F3936"/>
    <w:rsid w:val="004043E1"/>
    <w:rsid w:val="0041455D"/>
    <w:rsid w:val="00427A0F"/>
    <w:rsid w:val="00451607"/>
    <w:rsid w:val="00455C8D"/>
    <w:rsid w:val="004839AE"/>
    <w:rsid w:val="004A0CB8"/>
    <w:rsid w:val="004D7DCB"/>
    <w:rsid w:val="00557A6D"/>
    <w:rsid w:val="00577A51"/>
    <w:rsid w:val="005833BD"/>
    <w:rsid w:val="00590BF8"/>
    <w:rsid w:val="005E4C64"/>
    <w:rsid w:val="006003F7"/>
    <w:rsid w:val="006761F4"/>
    <w:rsid w:val="00686387"/>
    <w:rsid w:val="006E0FCB"/>
    <w:rsid w:val="006E2603"/>
    <w:rsid w:val="006E6251"/>
    <w:rsid w:val="007148A8"/>
    <w:rsid w:val="00725234"/>
    <w:rsid w:val="00745116"/>
    <w:rsid w:val="00745F6A"/>
    <w:rsid w:val="00751905"/>
    <w:rsid w:val="00751C16"/>
    <w:rsid w:val="00757FAE"/>
    <w:rsid w:val="00774B84"/>
    <w:rsid w:val="007870B2"/>
    <w:rsid w:val="007912B3"/>
    <w:rsid w:val="007A5169"/>
    <w:rsid w:val="007C31B2"/>
    <w:rsid w:val="007D05E9"/>
    <w:rsid w:val="007F0871"/>
    <w:rsid w:val="007F194F"/>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A787D"/>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4DD6"/>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2024-11-09T17:33:00Z</dcterms:created>
  <dcterms:modified xsi:type="dcterms:W3CDTF">2024-11-11T09:34:00Z</dcterms:modified>
</cp:coreProperties>
</file>